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934" w:rsidRDefault="00750DD3">
      <w:pPr>
        <w:pStyle w:val="LO-normal"/>
      </w:pPr>
      <w:r>
        <w:rPr>
          <w:b/>
        </w:rPr>
        <w:t xml:space="preserve">Табела 5.2 </w:t>
      </w:r>
      <w:r>
        <w:t>Спецификација  предмета</w:t>
      </w:r>
    </w:p>
    <w:p w:rsidR="009B1934" w:rsidRDefault="00750DD3">
      <w:pPr>
        <w:pStyle w:val="LO-normal"/>
      </w:pPr>
      <w:r>
        <w:t xml:space="preserve"> 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1566"/>
        <w:gridCol w:w="1049"/>
        <w:gridCol w:w="830"/>
        <w:gridCol w:w="1891"/>
        <w:gridCol w:w="600"/>
        <w:gridCol w:w="2308"/>
        <w:gridCol w:w="339"/>
        <w:gridCol w:w="1271"/>
      </w:tblGrid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Студијски програм/студијски програми:  Историја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Врста и ниво студија: мастер академске студије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Назив предмета: Политички, друштвени и културни живот Срба у модерно доба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hyperlink r:id="rId8">
              <w:r>
                <w:rPr>
                  <w:b/>
                  <w:color w:val="0000FF"/>
                  <w:u w:val="single"/>
                </w:rPr>
                <w:t>Недељковић Д. Славиша</w:t>
              </w:r>
            </w:hyperlink>
            <w:r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hyperlink r:id="rId9">
              <w:r>
                <w:rPr>
                  <w:b/>
                  <w:color w:val="0000FF"/>
                  <w:u w:val="single"/>
                </w:rPr>
                <w:t>Пешић Д. Мирослав</w:t>
              </w:r>
            </w:hyperlink>
            <w:r>
              <w:rPr>
                <w:b/>
              </w:rPr>
              <w:t xml:space="preserve">, </w:t>
            </w:r>
            <w:hyperlink r:id="rId10">
              <w:r>
                <w:rPr>
                  <w:b/>
                  <w:color w:val="0000FF"/>
                  <w:u w:val="single"/>
                </w:rPr>
                <w:t>Антић Д. Дејан</w:t>
              </w:r>
            </w:hyperlink>
          </w:p>
          <w:p w:rsidR="009B1934" w:rsidRDefault="00750DD3">
            <w:pPr>
              <w:pStyle w:val="LO-normal"/>
            </w:pPr>
            <w:r>
              <w:rPr>
                <w:b/>
              </w:rPr>
              <w:t xml:space="preserve">Сарадник: </w:t>
            </w:r>
            <w:hyperlink r:id="rId11">
              <w:r w:rsidR="00162E7F">
                <w:rPr>
                  <w:b/>
                  <w:color w:val="0000FF"/>
                  <w:u w:val="single"/>
                </w:rPr>
                <w:t>Ђорђевић З. Милош</w:t>
              </w:r>
            </w:hyperlink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Статус предмета: изборни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Pr="00162E7F" w:rsidRDefault="00162E7F">
            <w:pPr>
              <w:pStyle w:val="LO-normal"/>
              <w:rPr>
                <w:lang w:val="sr-Cyrl-RS"/>
              </w:rPr>
            </w:pPr>
            <w:r>
              <w:t xml:space="preserve">Број ЕСПБ: </w:t>
            </w:r>
            <w:r>
              <w:rPr>
                <w:lang w:val="sr-Cyrl-RS"/>
              </w:rPr>
              <w:t>5</w:t>
            </w:r>
            <w:bookmarkStart w:id="0" w:name="_GoBack"/>
            <w:bookmarkEnd w:id="0"/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Услов: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  <w:jc w:val="both"/>
            </w:pPr>
            <w:r>
              <w:rPr>
                <w:b/>
              </w:rPr>
              <w:t xml:space="preserve">Циљ предмета </w:t>
            </w:r>
          </w:p>
          <w:p w:rsidR="009B1934" w:rsidRDefault="00750DD3">
            <w:pPr>
              <w:pStyle w:val="LO-normal"/>
              <w:jc w:val="both"/>
            </w:pPr>
            <w:r>
              <w:t>Упознавање студената са догађајима у европској и св</w:t>
            </w:r>
            <w:r>
              <w:t>етској историји од завршетка Првог светског рата рата до краја хладноратовског периода и распада СССР почетком деведесетих година XX века (Париска мировна конференција, Версајски систем, Лига народа,  регионални пактови, револуционарни покрети, феномен вођ</w:t>
            </w:r>
            <w:r>
              <w:t>е и државника у европској и светској политици, политичке идеологије, политичко дипломатска жаришта, економске кризе, избијање Другог светског рата, фашистичке агресије, ратне операције у Европи, Африци, Пацифику, кључне битке, међународне савезничке конфер</w:t>
            </w:r>
            <w:r>
              <w:t>енције, нирнбершки процес и денацификација Немачке, настанак ОУН, хладни рат и блоковска подела света, национално ослободилачки и револуционарни покрети, нова кризна жаришта, покрет несврстаних, нове технологије, загађење природе и еколошки покрет, крај би</w:t>
            </w:r>
            <w:r>
              <w:t xml:space="preserve">поларности, процес глобализације, друштвена мисао XX века) 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  <w:jc w:val="both"/>
            </w:pPr>
            <w:r>
              <w:rPr>
                <w:b/>
              </w:rPr>
              <w:t xml:space="preserve">Исход предмета </w:t>
            </w:r>
          </w:p>
          <w:p w:rsidR="009B1934" w:rsidRDefault="00750DD3">
            <w:pPr>
              <w:pStyle w:val="LO-normal"/>
              <w:jc w:val="both"/>
            </w:pPr>
            <w:r>
              <w:t xml:space="preserve">Схватити кључне догађаје европске и светске историје од Париске мировне конференције до краја биполарног поретка почетком деведесетих година XX века како би се разумели узроци </w:t>
            </w:r>
            <w:r>
              <w:t>процеса дезинтеграција али и интеграција и глобализације</w:t>
            </w:r>
            <w:r>
              <w:rPr>
                <w:b/>
              </w:rPr>
              <w:t xml:space="preserve"> 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Садржај предмета</w:t>
            </w:r>
          </w:p>
          <w:p w:rsidR="009B1934" w:rsidRDefault="00750DD3">
            <w:pPr>
              <w:pStyle w:val="LO-normal"/>
            </w:pPr>
            <w:r>
              <w:rPr>
                <w:i/>
              </w:rPr>
              <w:t>Теоријска настава</w:t>
            </w:r>
          </w:p>
          <w:p w:rsidR="009B1934" w:rsidRDefault="00750DD3">
            <w:pPr>
              <w:pStyle w:val="LO-normal"/>
            </w:pPr>
            <w:r>
              <w:t>1.Срби у Османском царству од 15. до 18. века 2. Српска православна црква од обнове до укидања 1557-1776. године  3. Реформе Селима III у Београдском пашалуку: пу</w:t>
            </w:r>
            <w:r>
              <w:t>т ка револуцији 4. Први српски устанак 5. Други српски устанак и борба за остваривање унутрашње аутономије 6. Кнежевина Србија 1830 – 1878. године 7. Владавина краља Милана Обреновића 8. Развој парламентаризма у Србији 9. Владавина Александра Обреновића 10</w:t>
            </w:r>
            <w:r>
              <w:t>. Србија 1903 – 1914. године  11. Србија у Првом светском рату  12. Југословенски народи 1918 – 1945. 13. Југословенски народи 1945 – 1990.   14. Друштвена мисао на југословенским просторима 1918 – 1990. године 15. Културне прилике 1918 – 1990. године</w:t>
            </w:r>
          </w:p>
          <w:p w:rsidR="009B1934" w:rsidRDefault="00750DD3">
            <w:pPr>
              <w:pStyle w:val="LO-normal"/>
            </w:pPr>
            <w:r>
              <w:rPr>
                <w:i/>
              </w:rPr>
              <w:t>Прак</w:t>
            </w:r>
            <w:r>
              <w:rPr>
                <w:i/>
              </w:rPr>
              <w:t>тична настава:</w:t>
            </w:r>
            <w:r>
              <w:rPr>
                <w:b/>
                <w:i/>
                <w:u w:val="single"/>
              </w:rPr>
              <w:t>Вежбе,</w:t>
            </w:r>
            <w:r>
              <w:rPr>
                <w:i/>
              </w:rPr>
              <w:t xml:space="preserve"> Други облици наставе, Студијски истраживачки рад. </w:t>
            </w:r>
            <w:r>
              <w:t>СИР - Упознавање са корпусима грађе релевантним за овај период. Резултате својих истраживања студенти ће саопштити у форми есеја, који ће представљати припрему за рад са грађом током из</w:t>
            </w:r>
            <w:r>
              <w:t>раде завршног рада.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 xml:space="preserve">Литература </w:t>
            </w:r>
          </w:p>
          <w:p w:rsidR="009B1934" w:rsidRDefault="00750DD3">
            <w:pPr>
              <w:pStyle w:val="LO-normal"/>
              <w:numPr>
                <w:ilvl w:val="0"/>
                <w:numId w:val="1"/>
              </w:numPr>
            </w:pPr>
            <w:r>
              <w:t xml:space="preserve">Историја српског народа, III – VI,1,2 ; Београд 1993. </w:t>
            </w:r>
          </w:p>
          <w:p w:rsidR="009B1934" w:rsidRDefault="00750DD3">
            <w:pPr>
              <w:pStyle w:val="LO-normal"/>
              <w:numPr>
                <w:ilvl w:val="0"/>
                <w:numId w:val="1"/>
              </w:numPr>
            </w:pPr>
            <w:r>
              <w:t>М. Екмечић, Стварање Југославије 1790 – 1918, I-II, Београд 1997.</w:t>
            </w:r>
          </w:p>
          <w:p w:rsidR="009B1934" w:rsidRDefault="00750DD3">
            <w:pPr>
              <w:pStyle w:val="LO-normal"/>
              <w:numPr>
                <w:ilvl w:val="0"/>
                <w:numId w:val="1"/>
              </w:numPr>
            </w:pPr>
            <w:r>
              <w:t>Б. Петрановић, Историја Југославије 1918 – 1988, I-III, Београд 1988.</w:t>
            </w:r>
          </w:p>
          <w:p w:rsidR="009B1934" w:rsidRDefault="00750DD3">
            <w:pPr>
              <w:pStyle w:val="LO-normal"/>
              <w:numPr>
                <w:ilvl w:val="0"/>
                <w:numId w:val="1"/>
              </w:numPr>
            </w:pPr>
            <w:r>
              <w:t>Љ. Димић, Културна политика Краљ</w:t>
            </w:r>
            <w:r>
              <w:t xml:space="preserve">евине Југославије 1918 – 1941, I-III, Београд 1997. </w:t>
            </w:r>
          </w:p>
        </w:tc>
      </w:tr>
      <w:tr w:rsidR="009B1934">
        <w:tc>
          <w:tcPr>
            <w:tcW w:w="8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Остали часови</w:t>
            </w:r>
          </w:p>
        </w:tc>
      </w:tr>
      <w:tr w:rsidR="009B1934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Предавања:</w:t>
            </w:r>
          </w:p>
          <w:p w:rsidR="009B1934" w:rsidRDefault="00750DD3">
            <w:pPr>
              <w:pStyle w:val="LO-normal"/>
            </w:pPr>
            <w: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Вежбе:</w:t>
            </w:r>
          </w:p>
          <w:p w:rsidR="009B1934" w:rsidRDefault="00750DD3">
            <w:pPr>
              <w:pStyle w:val="LO-normal"/>
            </w:pPr>
            <w:r>
              <w:t>1</w:t>
            </w:r>
          </w:p>
        </w:tc>
        <w:tc>
          <w:tcPr>
            <w:tcW w:w="3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Студијски истраживачки рад:</w:t>
            </w: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  <w:spacing w:line="276" w:lineRule="auto"/>
            </w:pP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Методе извођења наставе</w:t>
            </w:r>
          </w:p>
          <w:p w:rsidR="009B1934" w:rsidRDefault="00750DD3">
            <w:pPr>
              <w:pStyle w:val="LO-normal"/>
            </w:pPr>
            <w:r>
              <w:t>Компаративна, Аналитичка, Синтетичка</w:t>
            </w:r>
          </w:p>
        </w:tc>
      </w:tr>
      <w:tr w:rsidR="009B1934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  <w:jc w:val="center"/>
            </w:pPr>
            <w:r>
              <w:rPr>
                <w:b/>
              </w:rPr>
              <w:t xml:space="preserve">Оцена  знања </w:t>
            </w:r>
            <w:r>
              <w:rPr>
                <w:b/>
              </w:rPr>
              <w:t>(максимални број поена 100)</w:t>
            </w:r>
          </w:p>
        </w:tc>
      </w:tr>
      <w:tr w:rsidR="009B1934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9B1934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активност у току предавања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10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писмени испит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</w:pPr>
          </w:p>
        </w:tc>
      </w:tr>
      <w:tr w:rsidR="009B1934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практична настава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усмени испит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i/>
              </w:rPr>
              <w:t>60</w:t>
            </w:r>
          </w:p>
        </w:tc>
      </w:tr>
      <w:tr w:rsidR="009B1934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колоквијум-и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</w:pPr>
          </w:p>
        </w:tc>
      </w:tr>
      <w:tr w:rsidR="009B1934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t>семинар-и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750DD3">
            <w:pPr>
              <w:pStyle w:val="LO-normal"/>
            </w:pPr>
            <w:r>
              <w:rPr>
                <w:b/>
              </w:rPr>
              <w:t>30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934" w:rsidRDefault="009B1934">
            <w:pPr>
              <w:pStyle w:val="LO-normal"/>
            </w:pPr>
          </w:p>
        </w:tc>
      </w:tr>
    </w:tbl>
    <w:p w:rsidR="009B1934" w:rsidRDefault="009B1934">
      <w:pPr>
        <w:pStyle w:val="LO-normal"/>
      </w:pPr>
    </w:p>
    <w:p w:rsidR="009B1934" w:rsidRDefault="009B1934">
      <w:pPr>
        <w:pStyle w:val="LO-normal"/>
      </w:pPr>
    </w:p>
    <w:p w:rsidR="009B1934" w:rsidRDefault="009B1934">
      <w:pPr>
        <w:pStyle w:val="LO-normal"/>
      </w:pPr>
    </w:p>
    <w:sectPr w:rsidR="009B1934">
      <w:headerReference w:type="default" r:id="rId12"/>
      <w:footerReference w:type="default" r:id="rId13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D3" w:rsidRDefault="00750DD3">
      <w:r>
        <w:separator/>
      </w:r>
    </w:p>
  </w:endnote>
  <w:endnote w:type="continuationSeparator" w:id="0">
    <w:p w:rsidR="00750DD3" w:rsidRDefault="0075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934" w:rsidRDefault="00750DD3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D3" w:rsidRDefault="00750DD3">
      <w:r>
        <w:separator/>
      </w:r>
    </w:p>
  </w:footnote>
  <w:footnote w:type="continuationSeparator" w:id="0">
    <w:p w:rsidR="00750DD3" w:rsidRDefault="00750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934" w:rsidRDefault="00750DD3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9B1934" w:rsidRDefault="00750DD3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9B1934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B1934" w:rsidRDefault="00750DD3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9B1934" w:rsidRDefault="00750DD3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B1934" w:rsidRDefault="00750DD3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9B1934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B1934" w:rsidRDefault="009B1934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9B1934" w:rsidRDefault="00750DD3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 студијског програма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B1934" w:rsidRDefault="009B1934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9B1934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B1934" w:rsidRDefault="009B1934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9B1934" w:rsidRDefault="00750DD3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 академске студије историје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B1934" w:rsidRDefault="009B1934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9B1934" w:rsidRDefault="00750DD3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9B1934" w:rsidRDefault="009B1934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7E44"/>
    <w:multiLevelType w:val="multilevel"/>
    <w:tmpl w:val="A40003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0DA3CB7"/>
    <w:multiLevelType w:val="multilevel"/>
    <w:tmpl w:val="D87EDA74"/>
    <w:lvl w:ilvl="0">
      <w:start w:val="1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B1934"/>
    <w:rsid w:val="00162E7F"/>
    <w:rsid w:val="00750DD3"/>
    <w:rsid w:val="009B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../../../Tabele%20standarda%209/Tabele%209.1%20Naucne,%20umetnicke%20i%20strucne%20kvalifikacije%20nastavnika%20i%20zaduzenja%20u%20nastavi/Knjiga%20nastavnika/Nedeljkovic%20D.%20Slavisa.doc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2</cp:revision>
  <dcterms:created xsi:type="dcterms:W3CDTF">2020-10-12T09:03:00Z</dcterms:created>
  <dcterms:modified xsi:type="dcterms:W3CDTF">2020-10-12T09:04:00Z</dcterms:modified>
  <dc:language>sr-Latn-RS</dc:language>
</cp:coreProperties>
</file>